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52513" w14:textId="01BCA8EE" w:rsidR="00245E53" w:rsidRDefault="000E4D6A">
      <w:pPr>
        <w:rPr>
          <w:lang w:val="et-EE"/>
        </w:rPr>
      </w:pPr>
      <w:r>
        <w:rPr>
          <w:lang w:val="et-EE"/>
        </w:rPr>
        <w:t xml:space="preserve">SA Jõgeva haigla 2026 aasta tegevuskava. </w:t>
      </w:r>
    </w:p>
    <w:p w14:paraId="09E5E557" w14:textId="5BA7BD83" w:rsidR="00332BE1" w:rsidRDefault="00332BE1" w:rsidP="00332BE1">
      <w:pPr>
        <w:rPr>
          <w:lang w:val="et-EE"/>
        </w:rPr>
      </w:pPr>
      <w:bookmarkStart w:id="0" w:name="_Hlk205317511"/>
      <w:r>
        <w:rPr>
          <w:lang w:val="et-EE"/>
        </w:rPr>
        <w:t xml:space="preserve">Olulisteks tegevusteks 2026 </w:t>
      </w:r>
      <w:r w:rsidR="001536F6">
        <w:rPr>
          <w:lang w:val="et-EE"/>
        </w:rPr>
        <w:t xml:space="preserve">aastal </w:t>
      </w:r>
      <w:r>
        <w:rPr>
          <w:lang w:val="et-EE"/>
        </w:rPr>
        <w:t>ravitöö valdkonnas on:</w:t>
      </w:r>
    </w:p>
    <w:tbl>
      <w:tblPr>
        <w:tblW w:w="0" w:type="auto"/>
        <w:tblInd w:w="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44"/>
      </w:tblGrid>
      <w:tr w:rsidR="00332BE1" w14:paraId="22315479" w14:textId="77777777" w:rsidTr="00E30AD8">
        <w:trPr>
          <w:trHeight w:val="588"/>
        </w:trPr>
        <w:tc>
          <w:tcPr>
            <w:tcW w:w="9444" w:type="dxa"/>
            <w:tcBorders>
              <w:bottom w:val="single" w:sz="4" w:space="0" w:color="auto"/>
            </w:tcBorders>
          </w:tcPr>
          <w:bookmarkEnd w:id="0"/>
          <w:p w14:paraId="539BFC77" w14:textId="6728761B" w:rsidR="00332BE1" w:rsidRDefault="00332BE1" w:rsidP="00E30AD8">
            <w:pPr>
              <w:rPr>
                <w:lang w:val="et-EE"/>
              </w:rPr>
            </w:pPr>
            <w:r>
              <w:rPr>
                <w:lang w:val="et-EE"/>
              </w:rPr>
              <w:t>Patsientide ambulatoorse ja statsionaarse käsitluse pidev uuendamine vastavalt uutele ravijuhenditele, lähtumine ravitöös vajadusest ja tõenduspõhisusest</w:t>
            </w:r>
            <w:r w:rsidR="00FE11B2">
              <w:rPr>
                <w:lang w:val="et-EE"/>
              </w:rPr>
              <w:t>, samuti kulutõhususest.</w:t>
            </w:r>
          </w:p>
        </w:tc>
      </w:tr>
      <w:tr w:rsidR="00332BE1" w14:paraId="7AC470F0" w14:textId="77777777" w:rsidTr="00E30AD8">
        <w:trPr>
          <w:trHeight w:val="588"/>
        </w:trPr>
        <w:tc>
          <w:tcPr>
            <w:tcW w:w="9444" w:type="dxa"/>
          </w:tcPr>
          <w:p w14:paraId="5982675E" w14:textId="07C686A3" w:rsidR="00332BE1" w:rsidRDefault="00332BE1" w:rsidP="00E30AD8">
            <w:pPr>
              <w:rPr>
                <w:lang w:val="et-EE"/>
              </w:rPr>
            </w:pPr>
            <w:r w:rsidRPr="00062643">
              <w:rPr>
                <w:rFonts w:ascii="Arial" w:hAnsi="Arial" w:cs="Arial"/>
                <w:sz w:val="20"/>
                <w:szCs w:val="20"/>
              </w:rPr>
              <w:t>Haigla poolt pakutav raviteenus ja teised teenused on patsiendivaates algusest lõpuni ohutud ja turvalised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635649">
              <w:rPr>
                <w:rFonts w:ascii="Arial" w:hAnsi="Arial" w:cs="Arial"/>
                <w:sz w:val="20"/>
                <w:szCs w:val="20"/>
              </w:rPr>
              <w:t xml:space="preserve"> Rakendame patsiendiohutussüsteemi</w:t>
            </w:r>
            <w:r w:rsidR="00245D20">
              <w:rPr>
                <w:rFonts w:ascii="Arial" w:hAnsi="Arial" w:cs="Arial"/>
                <w:sz w:val="20"/>
                <w:szCs w:val="20"/>
              </w:rPr>
              <w:t>, POHAK-u.</w:t>
            </w:r>
          </w:p>
        </w:tc>
      </w:tr>
      <w:tr w:rsidR="00332BE1" w14:paraId="3B86F88F" w14:textId="77777777" w:rsidTr="00E30AD8">
        <w:trPr>
          <w:trHeight w:val="588"/>
        </w:trPr>
        <w:tc>
          <w:tcPr>
            <w:tcW w:w="9444" w:type="dxa"/>
          </w:tcPr>
          <w:p w14:paraId="5D2DA7B0" w14:textId="77777777" w:rsidR="00332BE1" w:rsidRPr="00062643" w:rsidRDefault="00332BE1" w:rsidP="00E30A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Arsti ja õdede töö erinevate “mudelite” analüüs, sh. kaugtöö võimalikkus, osakoormusega töötamine. Õe rolli ümberhindamine, iseseisvam lähenemine patsientidele, arstile kindlaks taustajõuks olemine, lähedaste kaasamine</w:t>
            </w:r>
          </w:p>
        </w:tc>
      </w:tr>
      <w:tr w:rsidR="00332BE1" w14:paraId="75BB4B41" w14:textId="77777777" w:rsidTr="00E30AD8">
        <w:trPr>
          <w:trHeight w:val="588"/>
        </w:trPr>
        <w:tc>
          <w:tcPr>
            <w:tcW w:w="9444" w:type="dxa"/>
          </w:tcPr>
          <w:p w14:paraId="43FA55D3" w14:textId="645409AD" w:rsidR="00332BE1" w:rsidRDefault="00332BE1" w:rsidP="00E30A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Juhtumikorraldusliku lähenemise juurutamine koostöös sotsiaalvõrgustikuga </w:t>
            </w:r>
            <w:r w:rsidR="003155C8">
              <w:rPr>
                <w:rFonts w:ascii="Arial" w:hAnsi="Arial" w:cs="Arial"/>
                <w:sz w:val="20"/>
                <w:szCs w:val="20"/>
              </w:rPr>
              <w:t xml:space="preserve">. Osaleme TERVIK- u </w:t>
            </w:r>
            <w:r w:rsidR="00162601">
              <w:rPr>
                <w:rFonts w:ascii="Arial" w:hAnsi="Arial" w:cs="Arial"/>
                <w:sz w:val="20"/>
                <w:szCs w:val="20"/>
              </w:rPr>
              <w:t>projektis JAEK- I juhtimisel</w:t>
            </w:r>
          </w:p>
        </w:tc>
      </w:tr>
      <w:tr w:rsidR="00332BE1" w14:paraId="79BF3F93" w14:textId="77777777" w:rsidTr="00E30AD8">
        <w:trPr>
          <w:trHeight w:val="588"/>
        </w:trPr>
        <w:tc>
          <w:tcPr>
            <w:tcW w:w="9444" w:type="dxa"/>
            <w:tcBorders>
              <w:bottom w:val="single" w:sz="4" w:space="0" w:color="auto"/>
            </w:tcBorders>
          </w:tcPr>
          <w:p w14:paraId="2D42E105" w14:textId="7D84FD2E" w:rsidR="00332BE1" w:rsidRDefault="00332BE1" w:rsidP="00E30A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Teenuste uuendamine ja arendamine, koduteenuste aktiivne arendamine</w:t>
            </w:r>
            <w:r w:rsidR="005D740E">
              <w:rPr>
                <w:rFonts w:ascii="Arial" w:hAnsi="Arial" w:cs="Arial"/>
                <w:sz w:val="20"/>
                <w:szCs w:val="20"/>
              </w:rPr>
              <w:t xml:space="preserve"> vastavalt Terviseka</w:t>
            </w:r>
            <w:r w:rsidR="00BF0603">
              <w:rPr>
                <w:rFonts w:ascii="Arial" w:hAnsi="Arial" w:cs="Arial"/>
                <w:sz w:val="20"/>
                <w:szCs w:val="20"/>
              </w:rPr>
              <w:t>ssa lepingumahu võimalustele</w:t>
            </w:r>
          </w:p>
        </w:tc>
      </w:tr>
      <w:tr w:rsidR="00332BE1" w14:paraId="72AA389A" w14:textId="77777777" w:rsidTr="00E30AD8">
        <w:trPr>
          <w:trHeight w:val="588"/>
        </w:trPr>
        <w:tc>
          <w:tcPr>
            <w:tcW w:w="9444" w:type="dxa"/>
          </w:tcPr>
          <w:p w14:paraId="38F6E489" w14:textId="61A6CEE4" w:rsidR="00332BE1" w:rsidRDefault="00332BE1" w:rsidP="00E30A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062643">
              <w:rPr>
                <w:rFonts w:ascii="Arial" w:hAnsi="Arial" w:cs="Arial"/>
                <w:sz w:val="20"/>
                <w:szCs w:val="20"/>
              </w:rPr>
              <w:t>atsientide teadlikkus</w:t>
            </w:r>
            <w:r>
              <w:rPr>
                <w:rFonts w:ascii="Arial" w:hAnsi="Arial" w:cs="Arial"/>
                <w:sz w:val="20"/>
                <w:szCs w:val="20"/>
              </w:rPr>
              <w:t>e tõstmine</w:t>
            </w:r>
            <w:r w:rsidRPr="00062643">
              <w:rPr>
                <w:rFonts w:ascii="Arial" w:hAnsi="Arial" w:cs="Arial"/>
                <w:sz w:val="20"/>
                <w:szCs w:val="20"/>
              </w:rPr>
              <w:t xml:space="preserve"> ja selle arendami</w:t>
            </w:r>
            <w:r>
              <w:rPr>
                <w:rFonts w:ascii="Arial" w:hAnsi="Arial" w:cs="Arial"/>
                <w:sz w:val="20"/>
                <w:szCs w:val="20"/>
              </w:rPr>
              <w:t>ne</w:t>
            </w:r>
            <w:r w:rsidRPr="00062643">
              <w:rPr>
                <w:rFonts w:ascii="Arial" w:hAnsi="Arial" w:cs="Arial"/>
                <w:sz w:val="20"/>
                <w:szCs w:val="20"/>
              </w:rPr>
              <w:t xml:space="preserve">, terviseedendus, </w:t>
            </w:r>
            <w:r>
              <w:rPr>
                <w:rFonts w:ascii="Arial" w:hAnsi="Arial" w:cs="Arial"/>
                <w:sz w:val="20"/>
                <w:szCs w:val="20"/>
              </w:rPr>
              <w:t>haiguste ja nende tüsistuste ennetus.</w:t>
            </w:r>
            <w:r w:rsidRPr="0006264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Pr="00062643">
              <w:rPr>
                <w:rFonts w:ascii="Arial" w:hAnsi="Arial" w:cs="Arial"/>
                <w:sz w:val="20"/>
                <w:szCs w:val="20"/>
              </w:rPr>
              <w:t>isaks inimkesksele raviteenusele osuta</w:t>
            </w:r>
            <w:r>
              <w:rPr>
                <w:rFonts w:ascii="Arial" w:hAnsi="Arial" w:cs="Arial"/>
                <w:sz w:val="20"/>
                <w:szCs w:val="20"/>
              </w:rPr>
              <w:t>me</w:t>
            </w:r>
            <w:r w:rsidRPr="00062643">
              <w:rPr>
                <w:rFonts w:ascii="Arial" w:hAnsi="Arial" w:cs="Arial"/>
                <w:sz w:val="20"/>
                <w:szCs w:val="20"/>
              </w:rPr>
              <w:t xml:space="preserve"> piirkonnas tervist parandavaid ja toetavaid teenuseid koordineeritud ja integreeritud moel, selleks et maksimaalselt toetada ja parandada piirkonna elanike tervist ning heaolu, samuti vähendada ebavõrdsust tervises.</w:t>
            </w:r>
            <w:r w:rsidR="000E5C07">
              <w:rPr>
                <w:rFonts w:ascii="Arial" w:hAnsi="Arial" w:cs="Arial"/>
                <w:sz w:val="20"/>
                <w:szCs w:val="20"/>
              </w:rPr>
              <w:t xml:space="preserve"> Osaleme TERVIK</w:t>
            </w:r>
            <w:r w:rsidR="00793182">
              <w:rPr>
                <w:rFonts w:ascii="Arial" w:hAnsi="Arial" w:cs="Arial"/>
                <w:sz w:val="20"/>
                <w:szCs w:val="20"/>
              </w:rPr>
              <w:t>-u projektis JAEKi juhtimisel.</w:t>
            </w:r>
          </w:p>
        </w:tc>
      </w:tr>
      <w:tr w:rsidR="00332BE1" w14:paraId="4D715C22" w14:textId="77777777" w:rsidTr="00E30AD8">
        <w:trPr>
          <w:trHeight w:val="132"/>
        </w:trPr>
        <w:tc>
          <w:tcPr>
            <w:tcW w:w="9444" w:type="dxa"/>
            <w:tcBorders>
              <w:bottom w:val="single" w:sz="4" w:space="0" w:color="auto"/>
            </w:tcBorders>
          </w:tcPr>
          <w:p w14:paraId="074A6E2D" w14:textId="77777777" w:rsidR="00332BE1" w:rsidRDefault="00332BE1" w:rsidP="00E30A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t-EE"/>
              </w:rPr>
              <w:t>T</w:t>
            </w:r>
            <w:r w:rsidRPr="000847E9">
              <w:rPr>
                <w:rFonts w:ascii="Arial" w:hAnsi="Arial" w:cs="Arial"/>
                <w:noProof/>
                <w:sz w:val="20"/>
                <w:szCs w:val="20"/>
                <w:lang w:val="et-EE"/>
              </w:rPr>
              <w:t>ihe koostöö teiste, kõrgema etapi haiglatega, esmatasanditeenuste osutajatega ja sektorite üle</w:t>
            </w:r>
            <w:r>
              <w:rPr>
                <w:rFonts w:ascii="Arial" w:hAnsi="Arial" w:cs="Arial"/>
                <w:noProof/>
                <w:sz w:val="20"/>
                <w:szCs w:val="20"/>
                <w:lang w:val="et-EE"/>
              </w:rPr>
              <w:t xml:space="preserve">ne </w:t>
            </w:r>
            <w:r w:rsidRPr="000847E9">
              <w:rPr>
                <w:rFonts w:ascii="Arial" w:hAnsi="Arial" w:cs="Arial"/>
                <w:noProof/>
                <w:sz w:val="20"/>
                <w:szCs w:val="20"/>
                <w:lang w:val="et-EE"/>
              </w:rPr>
              <w:t>koostöö sotsiaalteenuste pakkujatega maakonnas</w:t>
            </w:r>
            <w:r>
              <w:rPr>
                <w:rFonts w:ascii="Arial" w:hAnsi="Arial" w:cs="Arial"/>
                <w:noProof/>
                <w:sz w:val="20"/>
                <w:szCs w:val="20"/>
                <w:lang w:val="et-EE"/>
              </w:rPr>
              <w:t xml:space="preserve"> . Tihe koostöö</w:t>
            </w:r>
            <w:r w:rsidRPr="000847E9">
              <w:rPr>
                <w:rFonts w:ascii="Arial" w:hAnsi="Arial" w:cs="Arial"/>
                <w:noProof/>
                <w:sz w:val="20"/>
                <w:szCs w:val="20"/>
                <w:lang w:val="et-EE"/>
              </w:rPr>
              <w:t xml:space="preserve"> peamise kompetentsikeskuse Tartu Ülikooli Kliinikum</w:t>
            </w:r>
            <w:r>
              <w:rPr>
                <w:rFonts w:ascii="Arial" w:hAnsi="Arial" w:cs="Arial"/>
                <w:noProof/>
                <w:sz w:val="20"/>
                <w:szCs w:val="20"/>
                <w:lang w:val="et-EE"/>
              </w:rPr>
              <w:t>iga</w:t>
            </w:r>
            <w:r w:rsidRPr="000847E9">
              <w:rPr>
                <w:rFonts w:ascii="Arial" w:hAnsi="Arial" w:cs="Arial"/>
                <w:noProof/>
                <w:sz w:val="20"/>
                <w:szCs w:val="20"/>
                <w:lang w:val="et-EE"/>
              </w:rPr>
              <w:t>, osale</w:t>
            </w:r>
            <w:r>
              <w:rPr>
                <w:rFonts w:ascii="Arial" w:hAnsi="Arial" w:cs="Arial"/>
                <w:noProof/>
                <w:sz w:val="20"/>
                <w:szCs w:val="20"/>
                <w:lang w:val="et-EE"/>
              </w:rPr>
              <w:t>mine</w:t>
            </w:r>
            <w:r w:rsidRPr="000847E9">
              <w:rPr>
                <w:rFonts w:ascii="Arial" w:hAnsi="Arial" w:cs="Arial"/>
                <w:noProof/>
                <w:sz w:val="20"/>
                <w:szCs w:val="20"/>
                <w:lang w:val="et-EE"/>
              </w:rPr>
              <w:t xml:space="preserve"> raviteekonna teenuseosutamise võrgustikus. </w:t>
            </w:r>
          </w:p>
        </w:tc>
      </w:tr>
      <w:tr w:rsidR="00332BE1" w14:paraId="400A5199" w14:textId="77777777" w:rsidTr="00E30AD8">
        <w:trPr>
          <w:trHeight w:val="983"/>
        </w:trPr>
        <w:tc>
          <w:tcPr>
            <w:tcW w:w="9444" w:type="dxa"/>
            <w:tcBorders>
              <w:bottom w:val="single" w:sz="4" w:space="0" w:color="auto"/>
            </w:tcBorders>
          </w:tcPr>
          <w:p w14:paraId="10E86F81" w14:textId="654A051B" w:rsidR="00332BE1" w:rsidRPr="000847E9" w:rsidRDefault="00332BE1" w:rsidP="00E30AD8">
            <w:pPr>
              <w:rPr>
                <w:rFonts w:ascii="Arial" w:hAnsi="Arial" w:cs="Arial"/>
                <w:noProof/>
                <w:sz w:val="20"/>
                <w:szCs w:val="20"/>
                <w:lang w:val="et-EE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t-EE"/>
              </w:rPr>
              <w:t xml:space="preserve">Tagame </w:t>
            </w:r>
            <w:r w:rsidRPr="000847E9">
              <w:rPr>
                <w:rFonts w:ascii="Arial" w:hAnsi="Arial" w:cs="Arial"/>
                <w:noProof/>
                <w:sz w:val="20"/>
                <w:szCs w:val="20"/>
                <w:lang w:val="et-EE"/>
              </w:rPr>
              <w:t xml:space="preserve">haigla </w:t>
            </w:r>
            <w:r w:rsidR="00FA1A7A">
              <w:rPr>
                <w:rFonts w:ascii="Arial" w:hAnsi="Arial" w:cs="Arial"/>
                <w:noProof/>
                <w:sz w:val="20"/>
                <w:szCs w:val="20"/>
                <w:lang w:val="et-EE"/>
              </w:rPr>
              <w:t>kulu</w:t>
            </w:r>
            <w:r w:rsidRPr="000847E9">
              <w:rPr>
                <w:rFonts w:ascii="Arial" w:hAnsi="Arial" w:cs="Arial"/>
                <w:noProof/>
                <w:sz w:val="20"/>
                <w:szCs w:val="20"/>
                <w:lang w:val="et-EE"/>
              </w:rPr>
              <w:t>tõhusus</w:t>
            </w:r>
            <w:r>
              <w:rPr>
                <w:rFonts w:ascii="Arial" w:hAnsi="Arial" w:cs="Arial"/>
                <w:noProof/>
                <w:sz w:val="20"/>
                <w:szCs w:val="20"/>
                <w:lang w:val="et-EE"/>
              </w:rPr>
              <w:t>e</w:t>
            </w:r>
            <w:r w:rsidRPr="000847E9">
              <w:rPr>
                <w:rFonts w:ascii="Arial" w:hAnsi="Arial" w:cs="Arial"/>
                <w:noProof/>
                <w:sz w:val="20"/>
                <w:szCs w:val="20"/>
                <w:lang w:val="et-EE"/>
              </w:rPr>
              <w:t xml:space="preserve">, et olemasolevaid </w:t>
            </w:r>
            <w:r w:rsidR="00A1481A">
              <w:rPr>
                <w:rFonts w:ascii="Arial" w:hAnsi="Arial" w:cs="Arial"/>
                <w:noProof/>
                <w:sz w:val="20"/>
                <w:szCs w:val="20"/>
                <w:lang w:val="et-EE"/>
              </w:rPr>
              <w:t xml:space="preserve">piiratud </w:t>
            </w:r>
            <w:r w:rsidRPr="000847E9">
              <w:rPr>
                <w:rFonts w:ascii="Arial" w:hAnsi="Arial" w:cs="Arial"/>
                <w:noProof/>
                <w:sz w:val="20"/>
                <w:szCs w:val="20"/>
                <w:lang w:val="et-EE"/>
              </w:rPr>
              <w:t>ressursse kasutades saavutada maksimaalsed tulemused</w:t>
            </w:r>
            <w:r w:rsidR="00CD5BFB">
              <w:rPr>
                <w:rFonts w:ascii="Arial" w:hAnsi="Arial" w:cs="Arial"/>
                <w:noProof/>
                <w:sz w:val="20"/>
                <w:szCs w:val="20"/>
                <w:lang w:val="et-EE"/>
              </w:rPr>
              <w:t>.</w:t>
            </w:r>
            <w:r w:rsidR="00F85672">
              <w:rPr>
                <w:rFonts w:ascii="Arial" w:hAnsi="Arial" w:cs="Arial"/>
                <w:noProof/>
                <w:sz w:val="20"/>
                <w:szCs w:val="20"/>
                <w:lang w:val="et-EE"/>
              </w:rPr>
              <w:t xml:space="preserve"> </w:t>
            </w:r>
            <w:r w:rsidR="00901B99">
              <w:rPr>
                <w:rFonts w:ascii="Arial" w:hAnsi="Arial" w:cs="Arial"/>
                <w:noProof/>
                <w:sz w:val="20"/>
                <w:szCs w:val="20"/>
                <w:lang w:val="et-EE"/>
              </w:rPr>
              <w:t>Tagame tulude ja kulude tasakaalus hoidmise</w:t>
            </w:r>
            <w:r w:rsidR="006E1012">
              <w:rPr>
                <w:rFonts w:ascii="Arial" w:hAnsi="Arial" w:cs="Arial"/>
                <w:noProof/>
                <w:sz w:val="20"/>
                <w:szCs w:val="20"/>
                <w:lang w:val="et-EE"/>
              </w:rPr>
              <w:t>, käibekapitali vajaliku ressursi</w:t>
            </w:r>
            <w:r w:rsidR="00FA1A7A">
              <w:rPr>
                <w:rFonts w:ascii="Arial" w:hAnsi="Arial" w:cs="Arial"/>
                <w:noProof/>
                <w:sz w:val="20"/>
                <w:szCs w:val="20"/>
                <w:lang w:val="et-EE"/>
              </w:rPr>
              <w:t xml:space="preserve">. </w:t>
            </w:r>
            <w:r w:rsidR="00516AA4">
              <w:rPr>
                <w:rFonts w:ascii="Arial" w:hAnsi="Arial" w:cs="Arial"/>
                <w:noProof/>
                <w:sz w:val="20"/>
                <w:szCs w:val="20"/>
                <w:lang w:val="et-EE"/>
              </w:rPr>
              <w:t>Tagame finantsstabiilsuse</w:t>
            </w:r>
            <w:r w:rsidR="00A355D8">
              <w:rPr>
                <w:rFonts w:ascii="Arial" w:hAnsi="Arial" w:cs="Arial"/>
                <w:noProof/>
                <w:sz w:val="20"/>
                <w:szCs w:val="20"/>
                <w:lang w:val="et-EE"/>
              </w:rPr>
              <w:t xml:space="preserve"> </w:t>
            </w:r>
            <w:r w:rsidR="00B20325">
              <w:rPr>
                <w:rFonts w:ascii="Arial" w:hAnsi="Arial" w:cs="Arial"/>
                <w:noProof/>
                <w:sz w:val="20"/>
                <w:szCs w:val="20"/>
                <w:lang w:val="et-EE"/>
              </w:rPr>
              <w:t>–</w:t>
            </w:r>
            <w:r w:rsidR="00A355D8">
              <w:rPr>
                <w:rFonts w:ascii="Arial" w:hAnsi="Arial" w:cs="Arial"/>
                <w:noProof/>
                <w:sz w:val="20"/>
                <w:szCs w:val="20"/>
                <w:lang w:val="et-EE"/>
              </w:rPr>
              <w:t xml:space="preserve"> </w:t>
            </w:r>
            <w:r w:rsidR="00B20325">
              <w:rPr>
                <w:rFonts w:ascii="Arial" w:hAnsi="Arial" w:cs="Arial"/>
                <w:noProof/>
                <w:sz w:val="20"/>
                <w:szCs w:val="20"/>
                <w:lang w:val="et-EE"/>
              </w:rPr>
              <w:t>lühiajaliste võlgnevuste kattekordaja</w:t>
            </w:r>
            <w:r w:rsidR="00426C93">
              <w:rPr>
                <w:rFonts w:ascii="Arial" w:hAnsi="Arial" w:cs="Arial"/>
                <w:noProof/>
                <w:sz w:val="20"/>
                <w:szCs w:val="20"/>
                <w:lang w:val="et-EE"/>
              </w:rPr>
              <w:t xml:space="preserve"> vähemalt tasemel 1,6</w:t>
            </w:r>
            <w:r w:rsidR="000D0DC1">
              <w:rPr>
                <w:rFonts w:ascii="Arial" w:hAnsi="Arial" w:cs="Arial"/>
                <w:noProof/>
                <w:sz w:val="20"/>
                <w:szCs w:val="20"/>
                <w:lang w:val="et-EE"/>
              </w:rPr>
              <w:t xml:space="preserve">. </w:t>
            </w:r>
            <w:r w:rsidR="006F4226">
              <w:rPr>
                <w:rFonts w:ascii="Arial" w:hAnsi="Arial" w:cs="Arial"/>
                <w:noProof/>
                <w:sz w:val="20"/>
                <w:szCs w:val="20"/>
                <w:lang w:val="et-EE"/>
              </w:rPr>
              <w:t>Hindame majandustegevuse tõhusust</w:t>
            </w:r>
            <w:r w:rsidR="00407496">
              <w:rPr>
                <w:rFonts w:ascii="Arial" w:hAnsi="Arial" w:cs="Arial"/>
                <w:noProof/>
                <w:sz w:val="20"/>
                <w:szCs w:val="20"/>
                <w:lang w:val="et-EE"/>
              </w:rPr>
              <w:t xml:space="preserve"> ja tagame tõhususe suurenemise </w:t>
            </w:r>
            <w:r w:rsidR="00B93A4A">
              <w:rPr>
                <w:rFonts w:ascii="Arial" w:hAnsi="Arial" w:cs="Arial"/>
                <w:noProof/>
                <w:sz w:val="20"/>
                <w:szCs w:val="20"/>
                <w:lang w:val="et-EE"/>
              </w:rPr>
              <w:t xml:space="preserve">aastate võrdluses, põhirõhuks tegevuskulu töötaja kohta </w:t>
            </w:r>
            <w:r w:rsidR="00C133D2">
              <w:rPr>
                <w:rFonts w:ascii="Arial" w:hAnsi="Arial" w:cs="Arial"/>
                <w:noProof/>
                <w:sz w:val="20"/>
                <w:szCs w:val="20"/>
                <w:lang w:val="et-EE"/>
              </w:rPr>
              <w:t xml:space="preserve">ja tegevuskulu ravijuhu kohta. </w:t>
            </w:r>
          </w:p>
        </w:tc>
      </w:tr>
    </w:tbl>
    <w:p w14:paraId="66E93B16" w14:textId="77777777" w:rsidR="00332BE1" w:rsidRDefault="00332BE1" w:rsidP="00332BE1">
      <w:pPr>
        <w:rPr>
          <w:lang w:val="et-EE"/>
        </w:rPr>
      </w:pPr>
    </w:p>
    <w:p w14:paraId="1C8CB966" w14:textId="3BDD7857" w:rsidR="00332BE1" w:rsidRDefault="00332BE1" w:rsidP="00332BE1">
      <w:pPr>
        <w:rPr>
          <w:lang w:val="et-EE"/>
        </w:rPr>
      </w:pPr>
      <w:bookmarkStart w:id="1" w:name="_Hlk205317958"/>
      <w:r>
        <w:rPr>
          <w:lang w:val="et-EE"/>
        </w:rPr>
        <w:t xml:space="preserve">Olulisteks tegevusteks 2026 </w:t>
      </w:r>
      <w:r w:rsidR="00295AAB">
        <w:rPr>
          <w:lang w:val="et-EE"/>
        </w:rPr>
        <w:t xml:space="preserve">aastal </w:t>
      </w:r>
      <w:r>
        <w:rPr>
          <w:lang w:val="et-EE"/>
        </w:rPr>
        <w:t>personali valdkonnas on:</w:t>
      </w:r>
    </w:p>
    <w:tbl>
      <w:tblPr>
        <w:tblW w:w="9492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2"/>
      </w:tblGrid>
      <w:tr w:rsidR="00332BE1" w14:paraId="743B83C1" w14:textId="77777777" w:rsidTr="00E30AD8">
        <w:trPr>
          <w:trHeight w:val="756"/>
        </w:trPr>
        <w:tc>
          <w:tcPr>
            <w:tcW w:w="9492" w:type="dxa"/>
          </w:tcPr>
          <w:bookmarkEnd w:id="1"/>
          <w:p w14:paraId="5DB141F0" w14:textId="77777777" w:rsidR="00332BE1" w:rsidRDefault="00332BE1" w:rsidP="00E30AD8">
            <w:pPr>
              <w:ind w:left="13"/>
              <w:rPr>
                <w:lang w:val="et-EE"/>
              </w:rPr>
            </w:pPr>
            <w:r>
              <w:rPr>
                <w:lang w:val="et-EE"/>
              </w:rPr>
              <w:t>Uute arstide, õdede ja hooldustöötajate  leidmine Jõgeva Haigla meeskonda, haigla personali uuendamine</w:t>
            </w:r>
          </w:p>
        </w:tc>
      </w:tr>
      <w:tr w:rsidR="00332BE1" w14:paraId="1EB60FAA" w14:textId="77777777" w:rsidTr="00E30AD8">
        <w:trPr>
          <w:trHeight w:val="756"/>
        </w:trPr>
        <w:tc>
          <w:tcPr>
            <w:tcW w:w="9492" w:type="dxa"/>
          </w:tcPr>
          <w:p w14:paraId="2A3A6EB6" w14:textId="77777777" w:rsidR="00332BE1" w:rsidRDefault="00332BE1" w:rsidP="00E30AD8">
            <w:pPr>
              <w:ind w:left="13"/>
              <w:rPr>
                <w:lang w:val="et-EE"/>
              </w:rPr>
            </w:pPr>
            <w:r>
              <w:rPr>
                <w:lang w:val="et-EE"/>
              </w:rPr>
              <w:t>Spetsialistide koormuste normaliseerimine</w:t>
            </w:r>
          </w:p>
        </w:tc>
      </w:tr>
      <w:tr w:rsidR="00332BE1" w14:paraId="5CB1EC6C" w14:textId="77777777" w:rsidTr="00E30AD8">
        <w:trPr>
          <w:trHeight w:val="756"/>
        </w:trPr>
        <w:tc>
          <w:tcPr>
            <w:tcW w:w="9492" w:type="dxa"/>
          </w:tcPr>
          <w:p w14:paraId="4983B48A" w14:textId="7E89D2AD" w:rsidR="00332BE1" w:rsidRDefault="00332BE1" w:rsidP="00E30AD8">
            <w:pPr>
              <w:ind w:left="13"/>
              <w:rPr>
                <w:lang w:val="et-EE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062643">
              <w:rPr>
                <w:rFonts w:ascii="Arial" w:hAnsi="Arial" w:cs="Arial"/>
                <w:sz w:val="20"/>
                <w:szCs w:val="20"/>
              </w:rPr>
              <w:t>eeme kõik, et meie haiglas töötamine oleks motiveeriv, arendav ja turvaline.</w:t>
            </w:r>
            <w:r w:rsidR="00295AA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Tegutseme selle nimel</w:t>
            </w:r>
            <w:r w:rsidRPr="00062643">
              <w:rPr>
                <w:rFonts w:ascii="Arial" w:hAnsi="Arial" w:cs="Arial"/>
                <w:sz w:val="20"/>
                <w:szCs w:val="20"/>
              </w:rPr>
              <w:t xml:space="preserve">, et töötajatel oleks haiglas pikaajaline ja rahuldust pakkuv karjäär, kus on piisavalt väljakutseid ja arenguvõimalusi. </w:t>
            </w: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062643">
              <w:rPr>
                <w:rFonts w:ascii="Arial" w:hAnsi="Arial" w:cs="Arial"/>
                <w:sz w:val="20"/>
                <w:szCs w:val="20"/>
              </w:rPr>
              <w:t>äärtusta</w:t>
            </w:r>
            <w:r>
              <w:rPr>
                <w:rFonts w:ascii="Arial" w:hAnsi="Arial" w:cs="Arial"/>
                <w:sz w:val="20"/>
                <w:szCs w:val="20"/>
              </w:rPr>
              <w:t>me</w:t>
            </w:r>
            <w:r w:rsidRPr="00062643">
              <w:rPr>
                <w:rFonts w:ascii="Arial" w:hAnsi="Arial" w:cs="Arial"/>
                <w:sz w:val="20"/>
                <w:szCs w:val="20"/>
              </w:rPr>
              <w:t xml:space="preserve"> iga töötaja panust</w:t>
            </w:r>
            <w:r>
              <w:rPr>
                <w:rFonts w:ascii="Arial" w:hAnsi="Arial" w:cs="Arial"/>
                <w:sz w:val="20"/>
                <w:szCs w:val="20"/>
              </w:rPr>
              <w:t xml:space="preserve"> haigla arengusse</w:t>
            </w:r>
            <w:r w:rsidRPr="00062643">
              <w:rPr>
                <w:rFonts w:ascii="Arial" w:hAnsi="Arial" w:cs="Arial"/>
                <w:sz w:val="20"/>
                <w:szCs w:val="20"/>
              </w:rPr>
              <w:t>.</w:t>
            </w:r>
            <w:r w:rsidR="003C622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A697C">
              <w:rPr>
                <w:rFonts w:ascii="Arial" w:hAnsi="Arial" w:cs="Arial"/>
                <w:sz w:val="20"/>
                <w:szCs w:val="20"/>
              </w:rPr>
              <w:t>Seirame tööpere</w:t>
            </w:r>
            <w:r w:rsidR="00AC1A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A697C">
              <w:rPr>
                <w:rFonts w:ascii="Arial" w:hAnsi="Arial" w:cs="Arial"/>
                <w:sz w:val="20"/>
                <w:szCs w:val="20"/>
              </w:rPr>
              <w:t>rahulolu</w:t>
            </w:r>
            <w:r w:rsidR="00391961">
              <w:rPr>
                <w:rFonts w:ascii="Arial" w:hAnsi="Arial" w:cs="Arial"/>
                <w:sz w:val="20"/>
                <w:szCs w:val="20"/>
              </w:rPr>
              <w:t>,</w:t>
            </w:r>
            <w:r w:rsidR="00AC1A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1961">
              <w:rPr>
                <w:rFonts w:ascii="Arial" w:hAnsi="Arial" w:cs="Arial"/>
                <w:sz w:val="20"/>
                <w:szCs w:val="20"/>
              </w:rPr>
              <w:lastRenderedPageBreak/>
              <w:t>korraldame töötajate rahulolu hindamise küsitluse</w:t>
            </w:r>
            <w:r w:rsidR="000B3F9C">
              <w:rPr>
                <w:rFonts w:ascii="Arial" w:hAnsi="Arial" w:cs="Arial"/>
                <w:sz w:val="20"/>
                <w:szCs w:val="20"/>
              </w:rPr>
              <w:t xml:space="preserve"> ja rakendame tulemuste põhjal parendusmeetmeid</w:t>
            </w:r>
            <w:r w:rsidR="00390475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30C7C05B" w14:textId="77777777" w:rsidR="00332BE1" w:rsidRDefault="00332BE1" w:rsidP="00332BE1">
      <w:pPr>
        <w:rPr>
          <w:lang w:val="et-EE"/>
        </w:rPr>
      </w:pPr>
    </w:p>
    <w:p w14:paraId="31E466F0" w14:textId="77777777" w:rsidR="00295AAB" w:rsidRDefault="00295AAB" w:rsidP="00332BE1">
      <w:pPr>
        <w:rPr>
          <w:lang w:val="et-EE"/>
        </w:rPr>
      </w:pPr>
    </w:p>
    <w:p w14:paraId="1C0DF3C9" w14:textId="77777777" w:rsidR="00295AAB" w:rsidRDefault="00295AAB" w:rsidP="00332BE1">
      <w:pPr>
        <w:rPr>
          <w:lang w:val="et-EE"/>
        </w:rPr>
      </w:pPr>
    </w:p>
    <w:p w14:paraId="7A2B23B8" w14:textId="4F681535" w:rsidR="00332BE1" w:rsidRDefault="00332BE1" w:rsidP="00332BE1">
      <w:pPr>
        <w:rPr>
          <w:lang w:val="et-EE"/>
        </w:rPr>
      </w:pPr>
      <w:r>
        <w:rPr>
          <w:lang w:val="et-EE"/>
        </w:rPr>
        <w:t xml:space="preserve">Olulisteks tegevusteks 2026 </w:t>
      </w:r>
      <w:r w:rsidR="00295AAB">
        <w:rPr>
          <w:lang w:val="et-EE"/>
        </w:rPr>
        <w:t xml:space="preserve">aastal </w:t>
      </w:r>
      <w:r>
        <w:rPr>
          <w:lang w:val="et-EE"/>
        </w:rPr>
        <w:t>organisatsiooni valdkonnas on:</w:t>
      </w:r>
    </w:p>
    <w:tbl>
      <w:tblPr>
        <w:tblW w:w="0" w:type="auto"/>
        <w:tblInd w:w="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84"/>
      </w:tblGrid>
      <w:tr w:rsidR="00332BE1" w14:paraId="5EEC3058" w14:textId="77777777" w:rsidTr="00E30AD8">
        <w:trPr>
          <w:trHeight w:val="648"/>
        </w:trPr>
        <w:tc>
          <w:tcPr>
            <w:tcW w:w="9384" w:type="dxa"/>
          </w:tcPr>
          <w:p w14:paraId="640640AE" w14:textId="3DD67BA7" w:rsidR="00332BE1" w:rsidRDefault="00332BE1" w:rsidP="00E30AD8">
            <w:pPr>
              <w:ind w:left="-11"/>
              <w:rPr>
                <w:lang w:val="et-EE"/>
              </w:rPr>
            </w:pPr>
            <w:r>
              <w:rPr>
                <w:lang w:val="et-EE"/>
              </w:rPr>
              <w:t>Toimepidevuse teemadega tegelemine, toimepidevuse plaani pidev ajakohastamine ja toimepidevuse õppuste korraldamine, kriisikindluse arendamine ning kriisiõppuste läbiviimine</w:t>
            </w:r>
            <w:r w:rsidR="00903B79">
              <w:rPr>
                <w:lang w:val="et-EE"/>
              </w:rPr>
              <w:t xml:space="preserve">. </w:t>
            </w:r>
            <w:r w:rsidR="00D63902">
              <w:rPr>
                <w:lang w:val="et-EE"/>
              </w:rPr>
              <w:t xml:space="preserve">Teeme ulatusliku kriisiõppuse </w:t>
            </w:r>
            <w:r w:rsidR="007925B4">
              <w:rPr>
                <w:lang w:val="et-EE"/>
              </w:rPr>
              <w:t>2026. aastal</w:t>
            </w:r>
            <w:r w:rsidR="00223ADF">
              <w:rPr>
                <w:lang w:val="et-EE"/>
              </w:rPr>
              <w:t>.</w:t>
            </w:r>
            <w:r w:rsidR="00006DCA">
              <w:rPr>
                <w:lang w:val="et-EE"/>
              </w:rPr>
              <w:t xml:space="preserve"> Viime koostöös Terviseametiga läbi tervishoiuteenuste ressurs</w:t>
            </w:r>
            <w:r w:rsidR="008E6219">
              <w:rPr>
                <w:lang w:val="et-EE"/>
              </w:rPr>
              <w:t>s</w:t>
            </w:r>
            <w:r w:rsidR="00006DCA">
              <w:rPr>
                <w:lang w:val="et-EE"/>
              </w:rPr>
              <w:t>i</w:t>
            </w:r>
            <w:r w:rsidR="008E6219">
              <w:rPr>
                <w:lang w:val="et-EE"/>
              </w:rPr>
              <w:t>de aruandluse kaardistamise.</w:t>
            </w:r>
          </w:p>
        </w:tc>
      </w:tr>
      <w:tr w:rsidR="00332BE1" w14:paraId="0C53B846" w14:textId="77777777" w:rsidTr="00E30AD8">
        <w:trPr>
          <w:trHeight w:val="648"/>
        </w:trPr>
        <w:tc>
          <w:tcPr>
            <w:tcW w:w="9384" w:type="dxa"/>
          </w:tcPr>
          <w:p w14:paraId="260797B5" w14:textId="05F38107" w:rsidR="00332BE1" w:rsidRDefault="00332BE1" w:rsidP="00E30AD8">
            <w:pPr>
              <w:ind w:left="-11"/>
              <w:rPr>
                <w:lang w:val="et-EE"/>
              </w:rPr>
            </w:pPr>
            <w:r>
              <w:rPr>
                <w:lang w:val="et-EE"/>
              </w:rPr>
              <w:t>EITS-i rakendamine</w:t>
            </w:r>
            <w:r w:rsidR="004D3AD9">
              <w:rPr>
                <w:lang w:val="et-EE"/>
              </w:rPr>
              <w:t>, EITS-i audit.</w:t>
            </w:r>
          </w:p>
        </w:tc>
      </w:tr>
      <w:tr w:rsidR="00332BE1" w14:paraId="290A558C" w14:textId="77777777" w:rsidTr="00E30AD8">
        <w:trPr>
          <w:trHeight w:val="479"/>
        </w:trPr>
        <w:tc>
          <w:tcPr>
            <w:tcW w:w="9384" w:type="dxa"/>
          </w:tcPr>
          <w:p w14:paraId="02D10DC8" w14:textId="77777777" w:rsidR="00332BE1" w:rsidRDefault="00332BE1" w:rsidP="00E30AD8">
            <w:pPr>
              <w:ind w:left="-11"/>
              <w:rPr>
                <w:lang w:val="et-EE"/>
              </w:rPr>
            </w:pPr>
            <w:r>
              <w:rPr>
                <w:lang w:val="et-EE"/>
              </w:rPr>
              <w:t>Keskkonnasäästlikkuse teemade kaasamine Jõgeva Haigla haldus- ja toimepidevuse portfelli</w:t>
            </w:r>
          </w:p>
        </w:tc>
      </w:tr>
      <w:tr w:rsidR="00332BE1" w14:paraId="40D01C51" w14:textId="77777777" w:rsidTr="00E30AD8">
        <w:trPr>
          <w:trHeight w:val="621"/>
        </w:trPr>
        <w:tc>
          <w:tcPr>
            <w:tcW w:w="9384" w:type="dxa"/>
          </w:tcPr>
          <w:p w14:paraId="0C80B5EE" w14:textId="5B99786C" w:rsidR="00332BE1" w:rsidRDefault="00332BE1" w:rsidP="00E30AD8">
            <w:pPr>
              <w:ind w:left="-11"/>
              <w:rPr>
                <w:lang w:val="et-EE"/>
              </w:rPr>
            </w:pPr>
            <w:r>
              <w:rPr>
                <w:lang w:val="et-EE"/>
              </w:rPr>
              <w:t>Koolitustegevuste pidev arendamine</w:t>
            </w:r>
            <w:r w:rsidR="00A269DC">
              <w:rPr>
                <w:lang w:val="et-EE"/>
              </w:rPr>
              <w:t>, põhirõhuks 2026 aastal elustamiskoolitus</w:t>
            </w:r>
            <w:r w:rsidR="00422B54">
              <w:rPr>
                <w:lang w:val="et-EE"/>
              </w:rPr>
              <w:t xml:space="preserve">te läbiviimine. </w:t>
            </w:r>
            <w:r w:rsidR="00491B74">
              <w:rPr>
                <w:lang w:val="et-EE"/>
              </w:rPr>
              <w:t>Tagame haiglavõrgu haiglan</w:t>
            </w:r>
            <w:r w:rsidR="00FE11B2">
              <w:rPr>
                <w:lang w:val="et-EE"/>
              </w:rPr>
              <w:t>a</w:t>
            </w:r>
            <w:r w:rsidR="00491B74">
              <w:rPr>
                <w:lang w:val="et-EE"/>
              </w:rPr>
              <w:t xml:space="preserve"> </w:t>
            </w:r>
            <w:r w:rsidR="007E57DD">
              <w:rPr>
                <w:lang w:val="et-EE"/>
              </w:rPr>
              <w:t xml:space="preserve">valmisoleku arstide ja muu meditsiinipersonali diplomieelses ja – järgses praktilises õppes osalemiseks ning koostööks </w:t>
            </w:r>
            <w:r w:rsidR="00CF6B24">
              <w:rPr>
                <w:lang w:val="et-EE"/>
              </w:rPr>
              <w:t>Tartu Ülikooliga ja tervishoiukõrgkoolidega.</w:t>
            </w:r>
          </w:p>
        </w:tc>
      </w:tr>
      <w:tr w:rsidR="00332BE1" w14:paraId="11838D24" w14:textId="77777777" w:rsidTr="00E30AD8">
        <w:trPr>
          <w:trHeight w:val="621"/>
        </w:trPr>
        <w:tc>
          <w:tcPr>
            <w:tcW w:w="9384" w:type="dxa"/>
          </w:tcPr>
          <w:p w14:paraId="0ADB1364" w14:textId="197AB33A" w:rsidR="00332BE1" w:rsidRDefault="00332BE1" w:rsidP="00E30AD8">
            <w:pPr>
              <w:ind w:left="-11"/>
              <w:rPr>
                <w:lang w:val="et-EE"/>
              </w:rPr>
            </w:pPr>
            <w:r>
              <w:rPr>
                <w:lang w:val="et-EE"/>
              </w:rPr>
              <w:t>Patsiendiohutussüsteemi jätkuv rakendamine ja täiustamine</w:t>
            </w:r>
            <w:r w:rsidR="00422B54">
              <w:rPr>
                <w:lang w:val="et-EE"/>
              </w:rPr>
              <w:t>.</w:t>
            </w:r>
            <w:r w:rsidR="00425BE8">
              <w:rPr>
                <w:lang w:val="et-EE"/>
              </w:rPr>
              <w:t xml:space="preserve"> Seirame</w:t>
            </w:r>
            <w:r w:rsidR="00804224">
              <w:rPr>
                <w:lang w:val="et-EE"/>
              </w:rPr>
              <w:t xml:space="preserve"> patsientide rahulolu ja viime </w:t>
            </w:r>
            <w:r w:rsidR="009953C2">
              <w:rPr>
                <w:lang w:val="et-EE"/>
              </w:rPr>
              <w:t>ellu vajalikud parendustegevused.</w:t>
            </w:r>
          </w:p>
        </w:tc>
      </w:tr>
      <w:tr w:rsidR="00332BE1" w14:paraId="34B2AEB9" w14:textId="77777777" w:rsidTr="00E30AD8">
        <w:trPr>
          <w:trHeight w:val="621"/>
        </w:trPr>
        <w:tc>
          <w:tcPr>
            <w:tcW w:w="9384" w:type="dxa"/>
          </w:tcPr>
          <w:p w14:paraId="7ECA5F30" w14:textId="77777777" w:rsidR="00332BE1" w:rsidRDefault="00332BE1" w:rsidP="00E30AD8">
            <w:pPr>
              <w:ind w:left="-11"/>
              <w:rPr>
                <w:lang w:val="et-EE"/>
              </w:rPr>
            </w:pPr>
            <w:r>
              <w:rPr>
                <w:rFonts w:ascii="Arial" w:hAnsi="Arial" w:cs="Arial"/>
                <w:sz w:val="20"/>
                <w:szCs w:val="20"/>
              </w:rPr>
              <w:t>Nii sise- kui ka väliskommunikatsiooni strateegiate uuendamine , veebilehe pidev uuendamine, sotsiaalmeedia kasutamise hoogustamine</w:t>
            </w:r>
          </w:p>
        </w:tc>
      </w:tr>
      <w:tr w:rsidR="00332BE1" w14:paraId="1822C848" w14:textId="77777777" w:rsidTr="00E30AD8">
        <w:trPr>
          <w:trHeight w:val="621"/>
        </w:trPr>
        <w:tc>
          <w:tcPr>
            <w:tcW w:w="9384" w:type="dxa"/>
          </w:tcPr>
          <w:p w14:paraId="45E5B377" w14:textId="37B97C3B" w:rsidR="00332BE1" w:rsidRDefault="00332BE1" w:rsidP="00E30AD8">
            <w:pPr>
              <w:ind w:left="-1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t-EE"/>
              </w:rPr>
              <w:t>Oleme avatud ja peame aktiivset suhtlust riiklike partnerite, erameditsiiniteenuseid pakkuvate asutustega (sealhulgas Tervisekassa valikpartnerid) kui ka avalikkusega tervishoiusüsteemi arendamise teemadel.</w:t>
            </w:r>
            <w:r w:rsidR="0065536B">
              <w:rPr>
                <w:rFonts w:ascii="Arial" w:hAnsi="Arial" w:cs="Arial"/>
                <w:noProof/>
                <w:sz w:val="20"/>
                <w:szCs w:val="20"/>
                <w:lang w:val="et-EE"/>
              </w:rPr>
              <w:t xml:space="preserve"> Loome Patsientide Nõukoja haigla juurde. </w:t>
            </w:r>
          </w:p>
        </w:tc>
      </w:tr>
      <w:tr w:rsidR="00332BE1" w14:paraId="47C54E70" w14:textId="77777777" w:rsidTr="00E30AD8">
        <w:trPr>
          <w:trHeight w:val="621"/>
        </w:trPr>
        <w:tc>
          <w:tcPr>
            <w:tcW w:w="9384" w:type="dxa"/>
          </w:tcPr>
          <w:p w14:paraId="096A22CA" w14:textId="414F281E" w:rsidR="00332BE1" w:rsidRDefault="00332BE1" w:rsidP="00E30AD8">
            <w:pPr>
              <w:ind w:left="-1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Haigla osaleb tervishoiuteenuste integratsioonis Jõgeva maakonnas, mille oluliseks osaks on igakülgne koostöö arendamine perearstiabiga, sh kogu esmatasandi kaasamine. Oleme integreeritud tervisepiirkonna osa.</w:t>
            </w:r>
            <w:r w:rsidR="00E216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6504">
              <w:rPr>
                <w:rFonts w:ascii="Arial" w:hAnsi="Arial" w:cs="Arial"/>
                <w:sz w:val="20"/>
                <w:szCs w:val="20"/>
              </w:rPr>
              <w:t xml:space="preserve"> Korraldame tervishoiu partnerite  </w:t>
            </w:r>
            <w:r w:rsidR="00D52A42">
              <w:rPr>
                <w:rFonts w:ascii="Arial" w:hAnsi="Arial" w:cs="Arial"/>
                <w:sz w:val="20"/>
                <w:szCs w:val="20"/>
              </w:rPr>
              <w:t>rahulolu hindamise küsitluse koostöö hindamiseks</w:t>
            </w:r>
            <w:r w:rsidR="00EC69A4">
              <w:rPr>
                <w:rFonts w:ascii="Arial" w:hAnsi="Arial" w:cs="Arial"/>
                <w:sz w:val="20"/>
                <w:szCs w:val="20"/>
              </w:rPr>
              <w:t xml:space="preserve"> ja viime ellu vajalikud parendustegevused.</w:t>
            </w:r>
          </w:p>
        </w:tc>
      </w:tr>
      <w:tr w:rsidR="00332BE1" w14:paraId="11D8A010" w14:textId="77777777" w:rsidTr="00E30AD8">
        <w:trPr>
          <w:trHeight w:val="621"/>
        </w:trPr>
        <w:tc>
          <w:tcPr>
            <w:tcW w:w="9384" w:type="dxa"/>
          </w:tcPr>
          <w:p w14:paraId="775EFB39" w14:textId="77777777" w:rsidR="00332BE1" w:rsidRDefault="00332BE1" w:rsidP="00E30AD8">
            <w:pPr>
              <w:ind w:left="-1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Täiendame pidevalt Haigla arengukava, tegeleme SA Jõgeva Haigla funktsionaalse arengukava II etapi koostamisega. </w:t>
            </w:r>
          </w:p>
        </w:tc>
      </w:tr>
    </w:tbl>
    <w:p w14:paraId="3E813E16" w14:textId="77777777" w:rsidR="00332BE1" w:rsidRDefault="00332BE1" w:rsidP="00332BE1">
      <w:pPr>
        <w:rPr>
          <w:lang w:val="et-EE"/>
        </w:rPr>
      </w:pPr>
    </w:p>
    <w:p w14:paraId="6310CCDF" w14:textId="77777777" w:rsidR="00310A39" w:rsidRDefault="00310A39">
      <w:pPr>
        <w:rPr>
          <w:lang w:val="et-EE"/>
        </w:rPr>
      </w:pPr>
    </w:p>
    <w:sectPr w:rsidR="00310A3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E4D6A"/>
    <w:rsid w:val="00006DCA"/>
    <w:rsid w:val="000B3F9C"/>
    <w:rsid w:val="000D0DC1"/>
    <w:rsid w:val="000E4D6A"/>
    <w:rsid w:val="000E5C07"/>
    <w:rsid w:val="001536F6"/>
    <w:rsid w:val="00162601"/>
    <w:rsid w:val="001A697C"/>
    <w:rsid w:val="00223ADF"/>
    <w:rsid w:val="00245D20"/>
    <w:rsid w:val="00245E53"/>
    <w:rsid w:val="00295AAB"/>
    <w:rsid w:val="00310A39"/>
    <w:rsid w:val="003155C8"/>
    <w:rsid w:val="00332BE1"/>
    <w:rsid w:val="00385510"/>
    <w:rsid w:val="00390475"/>
    <w:rsid w:val="00391961"/>
    <w:rsid w:val="003B3855"/>
    <w:rsid w:val="003C6226"/>
    <w:rsid w:val="00407496"/>
    <w:rsid w:val="00422B54"/>
    <w:rsid w:val="00425BE8"/>
    <w:rsid w:val="00426C93"/>
    <w:rsid w:val="00491B74"/>
    <w:rsid w:val="004D3AD9"/>
    <w:rsid w:val="00516AA4"/>
    <w:rsid w:val="005D13FA"/>
    <w:rsid w:val="005D740E"/>
    <w:rsid w:val="00635649"/>
    <w:rsid w:val="0065536B"/>
    <w:rsid w:val="006E1012"/>
    <w:rsid w:val="006F4226"/>
    <w:rsid w:val="006F6504"/>
    <w:rsid w:val="007925B4"/>
    <w:rsid w:val="00793182"/>
    <w:rsid w:val="007E57DD"/>
    <w:rsid w:val="00804224"/>
    <w:rsid w:val="008E6219"/>
    <w:rsid w:val="00901B99"/>
    <w:rsid w:val="00903B79"/>
    <w:rsid w:val="009953C2"/>
    <w:rsid w:val="00A1481A"/>
    <w:rsid w:val="00A269DC"/>
    <w:rsid w:val="00A355D8"/>
    <w:rsid w:val="00AC1A2C"/>
    <w:rsid w:val="00B20325"/>
    <w:rsid w:val="00B93A4A"/>
    <w:rsid w:val="00BF0603"/>
    <w:rsid w:val="00C133D2"/>
    <w:rsid w:val="00CD5BFB"/>
    <w:rsid w:val="00CF6B24"/>
    <w:rsid w:val="00D52A42"/>
    <w:rsid w:val="00D63902"/>
    <w:rsid w:val="00E2167E"/>
    <w:rsid w:val="00EC69A4"/>
    <w:rsid w:val="00F67917"/>
    <w:rsid w:val="00F85672"/>
    <w:rsid w:val="00FA1A7A"/>
    <w:rsid w:val="00FC0FC5"/>
    <w:rsid w:val="00FE1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9621B"/>
  <w15:chartTrackingRefBased/>
  <w15:docId w15:val="{73811214-E143-4EA4-A557-7C1AC2141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0E4D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0E4D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0E4D6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0E4D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0E4D6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0E4D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0E4D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0E4D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0E4D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0E4D6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0E4D6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0E4D6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0E4D6A"/>
    <w:rPr>
      <w:rFonts w:eastAsiaTheme="majorEastAsia" w:cstheme="majorBidi"/>
      <w:i/>
      <w:iCs/>
      <w:color w:val="365F9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0E4D6A"/>
    <w:rPr>
      <w:rFonts w:eastAsiaTheme="majorEastAsia" w:cstheme="majorBidi"/>
      <w:color w:val="365F9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0E4D6A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0E4D6A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0E4D6A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0E4D6A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0E4D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0E4D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0E4D6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0E4D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0E4D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0E4D6A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0E4D6A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0E4D6A"/>
    <w:rPr>
      <w:i/>
      <w:iCs/>
      <w:color w:val="365F9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0E4D6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0E4D6A"/>
    <w:rPr>
      <w:i/>
      <w:iCs/>
      <w:color w:val="365F9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0E4D6A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F4C4268121E14984E6E0AD8FFF8545" ma:contentTypeVersion="5" ma:contentTypeDescription="Create a new document." ma:contentTypeScope="" ma:versionID="3593a67f8f577f1d329881921054d98e">
  <xsd:schema xmlns:xsd="http://www.w3.org/2001/XMLSchema" xmlns:xs="http://www.w3.org/2001/XMLSchema" xmlns:p="http://schemas.microsoft.com/office/2006/metadata/properties" xmlns:ns3="398ee633-7f20-420c-988e-64cdb7de4739" targetNamespace="http://schemas.microsoft.com/office/2006/metadata/properties" ma:root="true" ma:fieldsID="825349f4e88af11205a24ffdd8626906" ns3:_="">
    <xsd:import namespace="398ee633-7f20-420c-988e-64cdb7de4739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8ee633-7f20-420c-988e-64cdb7de4739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F05234-B0A0-453A-BE82-C465934765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8ee633-7f20-420c-988e-64cdb7de47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F0F546-C025-4D5E-8BC3-81F7C0A945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BE983E-D967-4F58-80B8-F988812DE02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642</Words>
  <Characters>3725</Characters>
  <Application>Microsoft Office Word</Application>
  <DocSecurity>0</DocSecurity>
  <Lines>31</Lines>
  <Paragraphs>8</Paragraphs>
  <ScaleCrop>false</ScaleCrop>
  <Company/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Peep Põdder</dc:creator>
  <cp:keywords/>
  <dc:description/>
  <cp:lastModifiedBy>Peep Põdder</cp:lastModifiedBy>
  <cp:revision>58</cp:revision>
  <dcterms:created xsi:type="dcterms:W3CDTF">2025-12-15T12:58:00Z</dcterms:created>
  <dcterms:modified xsi:type="dcterms:W3CDTF">2025-12-15T14:02:00Z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0x010100F9F4C4268121E14984E6E0AD8FFF8545</vt:lpwstr>
  </property>
</Properties>
</file>